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UCHWAŁA NR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/ 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RADY OSIEDLA ŻELECHOWA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 dnia       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 sprawie zmiany uchwały nr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/23 z dnia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aja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2023 r. w sprawie ustalenia planu rzeczowo - finansowego na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rok.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Na podstawie § </w:t>
      </w:r>
      <w:r w:rsidDel="00000000" w:rsidR="00000000" w:rsidRPr="00000000">
        <w:rPr>
          <w:rFonts w:ascii="Arial" w:cs="Arial" w:eastAsia="Arial" w:hAnsi="Arial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pkt</w:t>
      </w:r>
      <w:r w:rsidDel="00000000" w:rsidR="00000000" w:rsidRPr="00000000">
        <w:rPr>
          <w:rFonts w:ascii="Arial" w:cs="Arial" w:eastAsia="Arial" w:hAnsi="Arial"/>
          <w:rtl w:val="0"/>
        </w:rPr>
        <w:t xml:space="preserve"> 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 związku z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§ 22 ust. 1 pkt. 2 i § 24 ust. 1 pkt. 1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Statutu Osiedla Miejskiego Żelechowa, stanowiącego załącznik nr 1 do Uchwały Nr XXIX/769/17 Rady Miasta Szczecin z dnia 25 kwietnia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2017 r. w sprawie Statutu Osiedla Miejskiego Żelechowa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(Dz. Urz. Woj. Zachodniopomorskiego z 2017 r. poz. 2868) zmienionej Uchwałą Nr II/62/18 Rady Miasta Szczecin z dnia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18 grudnia 2018 r. (Dz. Urz. Woj. Zachodniopomorskiego z 2019 r.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poz. 217)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Rada Osiedla Żelechowa uchwala, co następuje 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§ 1.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Zmianie ulega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harmonogram działań na rzecz mieszkańców.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§ 2.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Zmiany uwzględniają załączniki nr 1 i nr 2</w:t>
      </w:r>
      <w:r w:rsidDel="00000000" w:rsidR="00000000" w:rsidRPr="00000000">
        <w:rPr>
          <w:rFonts w:ascii="Arial" w:cs="Arial" w:eastAsia="Arial" w:hAnsi="Arial"/>
          <w:rtl w:val="0"/>
        </w:rPr>
        <w:t xml:space="preserve"> do niniejszej Uchwały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Wykonanie Uchwały powierza się Zarządowi.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Uchwała wchodzi w życie z dniem podjęcia.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Zmiana harmonogramu działań na rzecz mieszkańców spowodowana jest zmianą terminów organizacji wydarzeń oraz wysokości  środków finansowych przeznaczonych na organizację poszczególnych wydarzeń.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Małgorzata Badach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Skarbnik Rady Osiedla Żelechow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" w:top="1133" w:left="1134" w:right="1134" w:header="566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before="100" w:lineRule="auto"/>
      <w:ind w:left="1133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-114388</wp:posOffset>
          </wp:positionH>
          <wp:positionV relativeFrom="paragraph">
            <wp:posOffset>-7618</wp:posOffset>
          </wp:positionV>
          <wp:extent cx="683163" cy="720000"/>
          <wp:effectExtent b="0" l="0" r="0" t="0"/>
          <wp:wrapSquare wrapText="bothSides" distB="0" distT="0" distL="0" distR="1800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1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1F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spacing w:before="100" w:lineRule="auto"/>
      <w:ind w:left="1133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-114388</wp:posOffset>
          </wp:positionH>
          <wp:positionV relativeFrom="paragraph">
            <wp:posOffset>-7618</wp:posOffset>
          </wp:positionV>
          <wp:extent cx="683163" cy="720000"/>
          <wp:effectExtent b="0" l="0" r="0" t="0"/>
          <wp:wrapSquare wrapText="bothSides" distB="0" distT="0" distL="0" distR="1800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1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3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GlsZCVjRkAR5mRcV6bBhocfFQ==">CgMxLjAyCGguZ2pkZ3hzOAByITFrVGpMSHFncWlyWWZVdnE3YWY2RW9SS3FEdkMtajhuQQ==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2023-05-02T14:40:00Z</dcterms:created>
  <dc:creator>Marcin</dc:creator>
</cp:coreProperties>
</file>