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UCHWAŁA NR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RADY OSIEDLA ŻELECHOWA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dnia …………………...….…. 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sprawie przyjęcia sprawozdania z wykonania budżetu Osiedla Żelechowa </w:t>
        <w:br w:type="textWrapping"/>
        <w:t xml:space="preserve">za I półrocze 2023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 podstawie § 24, ust. 1, pkt 2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(Dz. Urz. Woj. Zachodniopomorskiego z 2017 r. poz. 2868) zmienionej uchwałą Nr II/62/18 Rady Miasta Szczecin z dnia 18 grudnia 2018 r. (Dz. Urz. Woj. Zachodniopomorskiego z 2019 r. poz. 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Osiedla Żelechowa uchwala, co następuje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" w:right="0" w:hanging="5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Rada zatwierdza sprawozdanie z wykonania budżetu Osiedla za I półrocze 2023 r. oraz  planu  rzeczowo - finansowego,  stanowiącego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uchwały.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  Wykonanie uchwały powierza się Zarządowi.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   Uchwała wchodzi w życie z dniem podjęcia.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UZASADNIENIE: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Pismem z dnia 17 listopada 2022 r. Dyrektor Wydziału Gospodarki Komunalnej, jako dysponent, poinformował Radę o przeznaczeniu w projekcie budżetu Szczecina na 2023 rok, w ramach zadania “Działalność statutową Rad Osiedli” środków na finansowanie diety Przewodniczącego, diet Członków Zarządu, obsługi i funkcjonowania Rady oraz działalności na rzecz Mieszkańców.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Zgodnie z zapisami Załącznika nr 13 do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Uchwały Nr XLV/1244/22 Rady Miasta Szczecin z dnia 13 grudnia 2022 r. w sprawie budżetu Miasta Szczecin na 2023 rok 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dnia 27 grudnia 2022 r., poz. 6017)</w:t>
      </w:r>
      <w:r w:rsidDel="00000000" w:rsidR="00000000" w:rsidRPr="00000000">
        <w:rPr>
          <w:rFonts w:ascii="Arial" w:cs="Arial" w:eastAsia="Arial" w:hAnsi="Arial"/>
          <w:rtl w:val="0"/>
        </w:rPr>
        <w:t xml:space="preserve">, wysokość wydatków wyodrębnionych na rzecz Osiedla Żelechowa wynosi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22 457,- zł</w:t>
      </w:r>
      <w:r w:rsidDel="00000000" w:rsidR="00000000" w:rsidRPr="00000000">
        <w:rPr>
          <w:rFonts w:ascii="Arial" w:cs="Arial" w:eastAsia="Arial" w:hAnsi="Arial"/>
          <w:rtl w:val="0"/>
        </w:rPr>
        <w:t xml:space="preserve">, i zgodnie z zapisami Załącznika nr 13 do Uchwały składają się na nią środki ujęte w Rozdziale “75022 - Rady gmin, miast i miast na prawach powiatu” w kwocie 6 995,- zł oraz w Rozdziale “75095 - pozostała działalność” w kwocie 15 462,- zł.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podstawie Uchwały nr XXXIII/965/21 Rady Miasta Szczecin z dnia 23 listopada 2021 r. w sprawie diet i kosztów podróży radnych Rady Miasta Szczecin, która weszła        w życie z dniem 1 grudnia 2021 r. z mocą obowiązującą od dnia 1 sierpnia 2021 r, ustanawiającą wysokość diety Przewodniczącego Rady Miasta Szczecin                           na kwotę 4294,60 zł., oraz w związku z § 25 ust.1 Statutu Osiedla Miejskiego Żelechowa przyznającym Przewodniczącemu Zarządu Osiedla dietę miesięczną w wysokości 15% diety Przewodniczącego Rady Miasta (czyli 644,19 zł), a także § 1 Uchwały nr 1/21 Rady Osiedla Żelechowa, przyznającym Skarbnikowi i Sekretarzowi Rady Osiedla Żelechowa diety w wysokości 50% diety Przewodniczącego Rady Osiedla, łączna roczna wysokość wydatków na Dietę Przewodniczącego i Diety Zarządu wynosi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15 462,- zł. </w:t>
      </w:r>
      <w:r w:rsidDel="00000000" w:rsidR="00000000" w:rsidRPr="00000000">
        <w:rPr>
          <w:rFonts w:ascii="Arial" w:cs="Arial" w:eastAsia="Arial" w:hAnsi="Arial"/>
          <w:rtl w:val="0"/>
        </w:rPr>
        <w:t xml:space="preserve">W związku        z powyższym na obsługę i funkcjonowanie Rady oraz działalność na rzecz Mieszkańców do dyspozycji Rady pozostaje kwota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6 995,- zł.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budżecie miasta zostały zapisane również, środki na obsługę organizacyjno - techniczną Rad Osiedli, możliwe do wykorzystania, po złożeniu i uzyskaniu akceptacji dla stosownych wniosków.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Uchwałą nr 31/23 z dnia 11 stycznia 2023 r. Rada Osiedla przyjęła plan rzeczowo finansowy na 2023 r. uwzględniający przypisane Osiedlu Żelechowa środki </w:t>
        <w:br w:type="textWrapping"/>
        <w:t xml:space="preserve">i w I półroczu 2023 roku, wykorzystała z nich kwotę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12.282,91 zł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(54,70% kwoty rocznej).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Ponadto zgodnie z wyżej wymienioną procedurą  R. O. Żelechowa na podstawie Uchwał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31/23, 37/23 i 43/23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złożyła zamówienia na sfinansowanie działalności na rzecz mieszkańców i po akceptacji wszystkich wystosowanych zamówień zorganizowała w okresie sprawozdawczym 3 wydarzenia dla mieszkańców.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Ponadto R. O. Żelechowa złożyła 1 zamówienie na obsługę i funkcjonowanie Rady Osiedla Żelechowa i zakupiła artykuły spożywcze na potrzeby Rady Osiedla Żelechowa, w szczególności poczęstunku Mieszkańców oraz gości biorących udział w spotkaniach Rady Osiedla Żelechowa oraz wtorkowych dyżurach (dział: 750, rozdział: 75022, paragraf: 4220).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Podsumowując w I półroczu 2023 roku, po uwzględnieniu wszystkich przyznanych środków R. O. Żelechowa wykorzystała na działalność statutową łącznie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12.282,91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 stanowi 54,70 % z planowanej puli środków finansowych na rok 2023 r. 22.457 zł.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Małgorzata Badach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Skarbnik Rady Osiedla Żelechow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144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180000" hidden="0" layoutInCell="1" locked="0" relativeHeight="0" simplePos="0">
          <wp:simplePos x="0" y="0"/>
          <wp:positionH relativeFrom="page">
            <wp:posOffset>720000</wp:posOffset>
          </wp:positionH>
          <wp:positionV relativeFrom="page">
            <wp:posOffset>360000</wp:posOffset>
          </wp:positionV>
          <wp:extent cx="683163" cy="720000"/>
          <wp:effectExtent b="0" l="0" r="0" t="0"/>
          <wp:wrapSquare wrapText="bothSides" distB="0" distT="0" distL="0" distR="1800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1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Rada Osiedla ŻELECHOWA</w:t>
    </w:r>
  </w:p>
  <w:p w:rsidR="00000000" w:rsidDel="00000000" w:rsidP="00000000" w:rsidRDefault="00000000" w:rsidRPr="00000000" w14:paraId="00000028">
    <w:pPr>
      <w:keepNext w:val="0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4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71-757 Szczecin, ul. Ostrowska 3/1</w:t>
    </w:r>
  </w:p>
  <w:p w:rsidR="00000000" w:rsidDel="00000000" w:rsidP="00000000" w:rsidRDefault="00000000" w:rsidRPr="00000000" w14:paraId="00000029">
    <w:pPr>
      <w:keepNext w:val="0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4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9"/>
          <w:sz w:val="16"/>
          <w:szCs w:val="16"/>
          <w:u w:val="single"/>
          <w:shd w:fill="auto" w:val="clear"/>
          <w:vertAlign w:val="baselin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4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</w:style>
  <w:style w:type="paragraph" w:styleId="Nagwek1">
    <w:name w:val="heading 1"/>
    <w:basedOn w:val="Normalny1"/>
    <w:next w:val="Normalny1"/>
    <w:rsid w:val="00EB03E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1"/>
    <w:next w:val="Normalny1"/>
    <w:rsid w:val="00EB03E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1"/>
    <w:next w:val="Normalny1"/>
    <w:rsid w:val="00EB03E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1"/>
    <w:next w:val="Normalny1"/>
    <w:rsid w:val="00EB03E4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1"/>
    <w:next w:val="Normalny1"/>
    <w:rsid w:val="00EB03E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1"/>
    <w:next w:val="Normalny1"/>
    <w:rsid w:val="00EB03E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" w:customStyle="1">
    <w:name w:val="Normalny1"/>
    <w:rsid w:val="00EB03E4"/>
  </w:style>
  <w:style w:type="table" w:styleId="TableNormal" w:customStyle="1">
    <w:name w:val="Table Normal"/>
    <w:rsid w:val="00EB03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rsid w:val="00EB03E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1"/>
    <w:next w:val="Normalny1"/>
    <w:rsid w:val="00EB03E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B03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EB03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EB03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agwek">
    <w:name w:val="header"/>
    <w:basedOn w:val="Normalny"/>
    <w:link w:val="NagwekZnak"/>
    <w:uiPriority w:val="99"/>
    <w:semiHidden w:val="1"/>
    <w:unhideWhenUsed w:val="1"/>
    <w:rsid w:val="00F649A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F649A8"/>
  </w:style>
  <w:style w:type="paragraph" w:styleId="Stopka">
    <w:name w:val="footer"/>
    <w:basedOn w:val="Normalny"/>
    <w:link w:val="StopkaZnak"/>
    <w:uiPriority w:val="99"/>
    <w:semiHidden w:val="1"/>
    <w:unhideWhenUsed w:val="1"/>
    <w:rsid w:val="00F649A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F649A8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56743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5674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5674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95D23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95D2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wwb5yR4JIEAsdq2oKZy0MeaKA==">CgMxLjAyCGguZ2pkZ3hzOAByITF3U2pjZ0dDN2RjZ3lkSTBfMlBILXg4a0xLaU9vQnNUWA==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2023-07-18T21:51:00Z</dcterms:created>
  <dc:creator>MałgorzataBadach</dc:creator>
</cp:coreProperties>
</file>