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UCHWAŁA NR                    /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RADY OSIEDLA ŻELECHOWA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 dnia ………………..…….…. r.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 sprawie zgłoszenia wniosków do wszczętego projektu Miejscowego Planu Zagospodarowania Przestrzennego “Żelechowa - Studzienna” w Szczecinie.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Na podstawie § 7 ust. 5 Statutu Osiedla Miejskiego Żelechowa, stanowiącego załącznik nr 1 do Uchwały Nr XXIX/769/17 Rady Miasta Szczecin z dnia 25 kwietnia   2017 r. w sprawie Statutu Osiedla Miejskiego Żelechowa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(Dz. Urz. Woj. Zachodniopomorskiego z 2017 r. poz. 2868) zmienionej Uchwałą Nr II/62/18 Rady Miasta Szczecin z dnia 18 grudnia 2018 r. (Dz. Urz. Woj. Zachodniopomorskiego z 2019 r.       poz. 217)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Rada Osiedla Żelechowa uchwala, co następuje :</w:t>
      </w:r>
    </w:p>
    <w:p w:rsidR="00000000" w:rsidDel="00000000" w:rsidP="00000000" w:rsidRDefault="00000000" w:rsidRPr="00000000" w14:paraId="0000000B">
      <w:pPr>
        <w:spacing w:line="276" w:lineRule="auto"/>
        <w:ind w:left="566.9291338582675" w:hanging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Rada Osiedla Żelechowa zgłasza do uwzględnienia następujące wnioski                  do wszczętego projektu w/w planu: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992.125984251968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zagospodarowanie terenu po oficynach na Studziennej (ogólnodostępne miejsca parkingowe, zieleń urządzona, rekreacja, selektywna zbiórka odpadów);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992.125984251968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ujednolicenie wysokości (do 3 kondygnacji) i fasad w pierwszym od ulicy rzędzie nowej zabudowy przy ul. Gościsława naprzeciwko zabudowy istniejącej;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992.125984251968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wprowadzenie możliwości zlokalizowania inwestycji celu publicznego (np.: przychodnia, poczta, biblioteka) przy ulicy Grzymińskiej na terenach przewidzianych dla nowej zabudowy mieszkaniowej, lub sąsiadujących;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992.125984251968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wprowadzenie strefy ochrony (widok od strony ulicy) na okaz ustanowionego pomnika przyrody.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566.92913385826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Wykonanie Uchwały powierza się Zarządowi.</w:t>
      </w:r>
    </w:p>
    <w:p w:rsidR="00000000" w:rsidDel="00000000" w:rsidP="00000000" w:rsidRDefault="00000000" w:rsidRPr="00000000" w14:paraId="00000011">
      <w:pPr>
        <w:spacing w:line="276" w:lineRule="auto"/>
        <w:ind w:left="566.92913385826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Uchwała wchodzi w życie z dniem podjęcia.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UZASADNIENIE: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Ad.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rtl w:val="0"/>
        </w:rPr>
        <w:t xml:space="preserve">. 1) Wnioskowane zagospodarowanie jest zgodne ze zgłaszanymi oczekiwaniami i postulatami mieszkańców, przy czym Rada zwraca jedynie uwagę, że powinno w przypadku jego realizacji powinno pozostać ogólnodostępne.   </w:t>
      </w:r>
    </w:p>
    <w:p w:rsidR="00000000" w:rsidDel="00000000" w:rsidP="00000000" w:rsidRDefault="00000000" w:rsidRPr="00000000" w14:paraId="00000016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rtl w:val="0"/>
        </w:rPr>
        <w:t xml:space="preserve">. 2) Obniżenie wysokości zabudowy do 3 kondygnacji służyć ma przede wszystkim pozostawieniu chociaż częściowego wglądu z ulicy Grzymińskiej na górne partie fasad historycznej zabudowy przy ulicy Gościsława, poddawanych przez gminę stopniowej renowacji, a ujednolicenie fasad w pierwszym rzędzie nowej zabudowy pozwoli na stworzenie po jej drugiej stronie korespondującej z nimi namiastki pierzei.  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rtl w:val="0"/>
        </w:rPr>
        <w:t xml:space="preserve">. 3) Wprowadzenie z kolei zapisów dotyczących przeznaczenia terenów przy                      ul. Grzymińskiej terenów przeznaczonych na inwestycję celu publicznego                      (np.: przychodnia, poczta, biblioteka) ma na celu umożliwienie zniwelowanie, zdiagnozowanych w dokumentach studyjnych deficytów na terenie Osiedla, wychodząc przy tym na przeciw, określonemu w nich kierunkowi wzmocnienia na przedmiotowym obszarze funkcji centrum lokalnego. Ponadto umożliwiłoby nawiązanie do historycznej funkcji tego terenu, być może z wykorzystaniem pozostałości zabytkowej tkanki (nadbudowa, przebudowa zachowanej kondygnacji dawnego budynku dyrekcji zakładów żelechowskich). 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rtl w:val="0"/>
        </w:rPr>
        <w:t xml:space="preserve">. 4) Wreszcie uwzględnienie postulatu wprowadzenia strefy ochrony widoku na ustanowiony pomnik przyrody, najlepiej z umożliwieniem swobodnego dostępu            do chronionego okazu, znacząco podniesie walor przyrodniczo krajobrazowy okolicznego terenu.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Doceniając umożliwienie wglądu do założeń projektu planu, a także starania projektantów w zakresie skomunikowania obszaru nowej zabudowy oraz przeznaczenia    w najbliższej okolicy terenów zieleni urządzonej, Rada zwraca na koniec uwagę,              na możliwe pogorszenie się dotychczasowych warunków zamieszkania wskutek realizacji postanowień projektowanego planu z uwagi na niedoinwestowanie infrastruktury drogowej i brak dostosowania organizacji ruchu do ograniczonej dostępności głównych ciągów komunikacyjnych. W opinii Rady jedną z możliwości zapobieżenia tej ewentualności byłby alternatywny dla ulicy Grzymińskiej wariant skomunikowania nowego obszaru zabudowy mieszkaniowej wielorodzinnej w kierunku południowym.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Kamila Romaniak</w:t>
        <w:tab/>
        <w:tab/>
        <w:tab/>
        <w:tab/>
        <w:tab/>
        <w:tab/>
        <w:tab/>
        <w:t xml:space="preserve">Arkadiusz Lisiński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Sekretarz Rady Osiedla Żelechowa</w:t>
        <w:tab/>
        <w:tab/>
        <w:tab/>
        <w:tab/>
        <w:t xml:space="preserve">Przewodniczący Rady Osiedla Żelechowa</w:t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" w:top="1133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819"/>
        <w:tab w:val="right" w:leader="none" w:pos="9638"/>
      </w:tabs>
      <w:jc w:val="right"/>
      <w:rPr/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before="100" w:lineRule="auto"/>
      <w:ind w:left="1133.858267716535" w:firstLine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 </w:t>
    </w:r>
    <w:r w:rsidDel="00000000" w:rsidR="00000000" w:rsidRPr="00000000">
      <w:drawing>
        <wp:anchor allowOverlap="1" behindDoc="0" distB="0" distT="0" distL="0" distR="180000" hidden="0" layoutInCell="1" locked="0" relativeHeight="0" simplePos="0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b="0" l="0" r="0" t="0"/>
          <wp:wrapSquare wrapText="bothSides" distB="0" distT="0" distL="0" distR="1800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22" t="-612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widowControl w:val="0"/>
      <w:spacing w:before="0" w:lineRule="auto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 </w:t>
    </w:r>
  </w:p>
  <w:p w:rsidR="00000000" w:rsidDel="00000000" w:rsidP="00000000" w:rsidRDefault="00000000" w:rsidRPr="00000000" w14:paraId="00000027">
    <w:pPr>
      <w:widowControl w:val="0"/>
      <w:spacing w:before="0" w:lineRule="auto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1155cc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spacing w:before="0" w:lineRule="auto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before="100" w:lineRule="auto"/>
      <w:ind w:left="1133.858267716535" w:firstLine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 </w:t>
    </w:r>
    <w:r w:rsidDel="00000000" w:rsidR="00000000" w:rsidRPr="00000000">
      <w:drawing>
        <wp:anchor allowOverlap="1" behindDoc="0" distB="0" distT="0" distL="0" distR="180000" hidden="0" layoutInCell="1" locked="0" relativeHeight="0" simplePos="0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b="0" l="0" r="0" t="0"/>
          <wp:wrapSquare wrapText="bothSides" distB="0" distT="0" distL="0" distR="1800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22" t="-612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widowControl w:val="0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 </w:t>
    </w:r>
  </w:p>
  <w:p w:rsidR="00000000" w:rsidDel="00000000" w:rsidP="00000000" w:rsidRDefault="00000000" w:rsidRPr="00000000" w14:paraId="0000002C">
    <w:pPr>
      <w:widowControl w:val="0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1155cc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92.125984251968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