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UCHWAŁA NR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/ 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OSIEDLA ŻELECHOWA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………………….….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ustalenia planu rzeczowo - finansowego na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 podstawie § </w:t>
      </w:r>
      <w:r w:rsidDel="00000000" w:rsidR="00000000" w:rsidRPr="00000000">
        <w:rPr>
          <w:rFonts w:ascii="Arial" w:cs="Arial" w:eastAsia="Arial" w:hAnsi="Arial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ust.</w:t>
      </w:r>
      <w:r w:rsidDel="00000000" w:rsidR="00000000" w:rsidRPr="00000000">
        <w:rPr>
          <w:rFonts w:ascii="Arial" w:cs="Arial" w:eastAsia="Arial" w:hAnsi="Arial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związku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§ 22 ust. 1 pkt. 2 i § 24 ust. 1 pkt.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Statutu Osiedla Miejskiego Żelechowa, stanowiącego załącznik nr 1 do Uchwały Nr XXIX/769/17 Rady Miasta Szczecin z dnia 25 kwietnia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r. w sprawie Statutu Osiedla Miejskiego Żelechowa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(Dz. Urz. Woj. Zachodniopomorskiego z 2017 r. poz. 2868) zmienionej Uchwałą Nr II/62/18 Rady Miasta Szczecin z dnia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grudnia 2018 r. (Dz. Urz. Woj. Zachodniopomorskiego z 2019 r.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poz. 217)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Osiedla Żelechowa uchwala, co następuje 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Przyjmuje się plan rzeczowo – finansowy, stanowiący </w:t>
      </w:r>
      <w:r w:rsidDel="00000000" w:rsidR="00000000" w:rsidRPr="00000000">
        <w:rPr>
          <w:rFonts w:ascii="Arial" w:cs="Arial" w:eastAsia="Arial" w:hAnsi="Arial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ałącznik n</w:t>
      </w:r>
      <w:r w:rsidDel="00000000" w:rsidR="00000000" w:rsidRPr="00000000">
        <w:rPr>
          <w:rFonts w:ascii="Arial" w:cs="Arial" w:eastAsia="Arial" w:hAnsi="Arial"/>
          <w:rtl w:val="0"/>
        </w:rPr>
        <w:t xml:space="preserve">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Uchwały.</w:t>
      </w:r>
    </w:p>
    <w:p w:rsidR="00000000" w:rsidDel="00000000" w:rsidP="00000000" w:rsidRDefault="00000000" w:rsidRPr="00000000" w14:paraId="0000000C">
      <w:pPr>
        <w:spacing w:line="276" w:lineRule="auto"/>
        <w:ind w:left="708.6614173228347" w:hanging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 2.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Przyjmuje się harmonogram działań na rzecz mieszkańców stanowiący Załącznik    nr 2 do Uchwały.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Uchwały powierza się Zarządowi.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UZASADNIENIE: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Przyjęcie planu rzeczowo – finansowego na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jest konieczne do sprawnego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zgodnego z zapisami Statutu funkcjonowania Rady Osiedla Żelechowa.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Pismem z dnia 17 listopada 2022 r. Dyrektor Wydziału Gospodarki Komunalnej         i Ochrony Środowiska, jako dysponent, poinformował Radę o przeznaczeniu w projekcie budżetu Szczecina na 2023 rok, w ramach zadania “Działalność statutowa Rad Osiedli” środków na finansowanie diety Przewodniczącego, diet Członków Zarządu, obsługi                           i funkcjonowania Rady oraz działalności na rzecz Mieszkańców.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Zgodnie z zapisami Załącznika nr 13 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Uchwały Nr XLV/1244/22 Rady Miasta Szczecin z dnia 13 grudnia 2022 r. w sprawie budżetu Miasta Szczecin na 2023 rok    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(Dz. Urz. Woj. Zachodniopomorskiego z dnia 27 grudnia 2022 r., poz. 6017)</w:t>
      </w:r>
      <w:r w:rsidDel="00000000" w:rsidR="00000000" w:rsidRPr="00000000">
        <w:rPr>
          <w:rFonts w:ascii="Arial" w:cs="Arial" w:eastAsia="Arial" w:hAnsi="Arial"/>
          <w:rtl w:val="0"/>
        </w:rPr>
        <w:t xml:space="preserve">, wysokość wydatków wyodrębnionych na rzecz Osiedla Żelechowa wynosi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22 457,- zł</w:t>
      </w:r>
      <w:r w:rsidDel="00000000" w:rsidR="00000000" w:rsidRPr="00000000">
        <w:rPr>
          <w:rFonts w:ascii="Arial" w:cs="Arial" w:eastAsia="Arial" w:hAnsi="Arial"/>
          <w:rtl w:val="0"/>
        </w:rPr>
        <w:t xml:space="preserve">, i zgodnie z zapisami Załącznika nr 13 do Uchwały składają się na nią środki ujęte w Rozdziale “75022 - Rady gmin, miast i miast na prawach powiatu” w kwocie 6 995,- zł oraz w Rozdziale “75095 - pozostała działalność” w kwocie 15 462,- zł.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</w:t>
      </w:r>
      <w:r w:rsidDel="00000000" w:rsidR="00000000" w:rsidRPr="00000000">
        <w:rPr>
          <w:rFonts w:ascii="Arial" w:cs="Arial" w:eastAsia="Arial" w:hAnsi="Arial"/>
          <w:rtl w:val="0"/>
        </w:rPr>
        <w:t xml:space="preserve">odstawie Uchwały nr XXXIII/965/21 Rady Miasta Szczecin z dnia 23 listopada 2021 r. w sprawie diet i kosztów podróży radnych Rady Miasta Szczecin, która weszła        w życie z dniem 1 grudnia 2021 r. z mocą obowiązującą od dnia 1 sierpnia 2021 r, ustanawiającą wysokość diety Przewodniczącego Rady Miasta Szczecin                           na kwotę 4294,60 zł., oraz w związku z § 25 ust.1 Statutu Osiedla Miejskiego Żelechowa przyznającym Przewodniczącemu Zarządu Osiedla dietę miesięczną w wysokości 15% diety Przewodniczącego Rady Miasta (czyli 644,19 zł), a także § 1 Uchwały nr 1/21 Rady Osiedla Żelechowa, przyznającym Skarbnikowi i Sekretarzowi Rady Osiedla Żelechowa diety w wysokości 50% diety Przewodniczącego Rady Osiedla, łączna roczna wysokość wydatków na Dietę Przewodniczącego i Diety Zarządu wynosi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15 462,- zł. </w:t>
      </w:r>
      <w:r w:rsidDel="00000000" w:rsidR="00000000" w:rsidRPr="00000000">
        <w:rPr>
          <w:rFonts w:ascii="Arial" w:cs="Arial" w:eastAsia="Arial" w:hAnsi="Arial"/>
          <w:rtl w:val="0"/>
        </w:rPr>
        <w:t xml:space="preserve">W związku        z powyższym na obsługę i funkcjonowanie Rady oraz działalność na rzecz Mieszkańców do dyspozycji Rady pozostaje kwota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6 995,- zł.</w:t>
      </w:r>
    </w:p>
    <w:p w:rsidR="00000000" w:rsidDel="00000000" w:rsidP="00000000" w:rsidRDefault="00000000" w:rsidRPr="00000000" w14:paraId="00000016">
      <w:pPr>
        <w:spacing w:line="276" w:lineRule="auto"/>
        <w:ind w:lef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budżecie miasta zostały zapisane również, środki na obsługę organizacyjno - techniczną Rad Osiedli, możliwe do wykorzystania, po złożeniu i uzyskaniu akceptacji dla stosownych wniosków.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Małgorzata Badach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Skarbnik Rady Osiedla Żelechow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" w:top="1133" w:left="1134" w:right="1134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819"/>
        <w:tab w:val="right" w:pos="9638"/>
      </w:tabs>
      <w:jc w:val="right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widowControl w:val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25">
    <w:pPr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before="100" w:lineRule="auto"/>
      <w:ind w:left="1133.858267716535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 </w:t>
    </w:r>
    <w:r w:rsidDel="00000000" w:rsidR="00000000" w:rsidRPr="00000000">
      <w:drawing>
        <wp:anchor allowOverlap="1" behindDoc="0" distB="0" distT="0" distL="0" distR="180000" hidden="0" layoutInCell="1" locked="0" relativeHeight="0" simplePos="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b="0" l="0" r="0" t="0"/>
          <wp:wrapSquare wrapText="bothSides" distB="0" distT="0" distL="0" distR="1800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22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widowControl w:val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 </w:t>
    </w:r>
  </w:p>
  <w:p w:rsidR="00000000" w:rsidDel="00000000" w:rsidP="00000000" w:rsidRDefault="00000000" w:rsidRPr="00000000" w14:paraId="0000002A">
    <w:pPr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